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585" w:rsidRDefault="00B61585" w:rsidP="00B61585">
      <w:pPr>
        <w:spacing w:after="0" w:line="480" w:lineRule="auto"/>
        <w:jc w:val="center"/>
        <w:rPr>
          <w:b/>
        </w:rPr>
      </w:pPr>
      <w:r>
        <w:rPr>
          <w:b/>
        </w:rPr>
        <w:t>BAB I</w:t>
      </w:r>
    </w:p>
    <w:p w:rsidR="00B61585" w:rsidRDefault="00B61585" w:rsidP="00B61585">
      <w:pPr>
        <w:spacing w:after="0" w:line="480" w:lineRule="auto"/>
        <w:jc w:val="center"/>
        <w:rPr>
          <w:b/>
        </w:rPr>
      </w:pPr>
      <w:r>
        <w:rPr>
          <w:b/>
        </w:rPr>
        <w:t>PENDAHULUAN</w:t>
      </w:r>
    </w:p>
    <w:p w:rsidR="00B61585" w:rsidRDefault="00B61585" w:rsidP="00B61585">
      <w:pPr>
        <w:spacing w:after="0"/>
        <w:jc w:val="center"/>
        <w:rPr>
          <w:b/>
        </w:rPr>
      </w:pPr>
    </w:p>
    <w:p w:rsidR="00B61585" w:rsidRDefault="00B61585" w:rsidP="00B61585">
      <w:pPr>
        <w:spacing w:after="0"/>
        <w:jc w:val="center"/>
        <w:rPr>
          <w:b/>
        </w:rPr>
      </w:pPr>
    </w:p>
    <w:p w:rsidR="00B61585" w:rsidRDefault="00B61585" w:rsidP="00B61585">
      <w:pPr>
        <w:spacing w:after="0"/>
        <w:jc w:val="both"/>
        <w:rPr>
          <w:b/>
        </w:rPr>
      </w:pPr>
      <w:r>
        <w:rPr>
          <w:b/>
        </w:rPr>
        <w:t>1.1</w:t>
      </w:r>
      <w:r>
        <w:rPr>
          <w:b/>
        </w:rPr>
        <w:tab/>
        <w:t>Latar Belakang Penelitian</w:t>
      </w:r>
    </w:p>
    <w:p w:rsidR="00B61585" w:rsidRDefault="00B61585" w:rsidP="00B61585">
      <w:pPr>
        <w:spacing w:after="0"/>
        <w:jc w:val="both"/>
        <w:rPr>
          <w:b/>
        </w:rPr>
      </w:pPr>
      <w:r>
        <w:rPr>
          <w:b/>
        </w:rPr>
        <w:tab/>
      </w:r>
    </w:p>
    <w:p w:rsidR="00B61585" w:rsidRDefault="00B61585" w:rsidP="00B61585">
      <w:pPr>
        <w:spacing w:after="0" w:line="480" w:lineRule="auto"/>
        <w:jc w:val="both"/>
      </w:pPr>
      <w:r>
        <w:tab/>
        <w:t>Pada era globalisasi saat ini peran pasar modal sangat penting bagi suatu Negara dimana pasar modal merupakan salah satu penggerak utama perekonomian suatu Negara karena melalui pasar modal perusahaan dapat memperoleh dana untuk melakukan kegiatan perekonomiannya. Hal ini dibuktikan dengan meningkatnya jumlah perusahaan yang terdaftar di Bursa Efek Indonesia (BEI) guna menjual saham kepada investor. Selain itu dengan terjadinya globalisasi peluang usaha semakin terbuka lebar dan tingkat persainganpun semakin tinggi. Persaingan ini menuntut agar perusahaan untuk terus meningkatkan kinerja perusahaannya agar tetap bertahan didalam persaingan tersebut. Untuk dapat meningkatkan kinerjanya perusahaan membutuhkan modal yang besar. Dalam hal ini pasar modal merupakan salah satu solusi bagi perusahaan untuk mendapatkan sumber pendanaan ekstern bagi perusahaan. Menurut Sunariyah (2011:5) pasar modal dapat didefinisikan sebagai tempat pertemuan antara penawaran dengan permintaan surat berharga. Surat berharga yang umum dikenal dan sering diperjualbelikan di pasar modal adalah saham.</w:t>
      </w:r>
    </w:p>
    <w:p w:rsidR="00B61585" w:rsidRDefault="00B61585" w:rsidP="00B61585">
      <w:pPr>
        <w:spacing w:after="0" w:line="480" w:lineRule="auto"/>
        <w:jc w:val="both"/>
      </w:pPr>
      <w:r>
        <w:tab/>
        <w:t xml:space="preserve">Saham merupakan surat berharga yang menunjukkan kepemilikan perusahaan sehingga pemegang saham memiliki hak klaim atas dividen atau distribusi lain yang dilakukan perusahaan kepada pemegang saham lainnya. Menurut Sunariyah (2011:49) saham dapat didefinisikan sebagai tanda penyertaan atau pemilikan seseorang atau </w:t>
      </w:r>
      <w:r>
        <w:lastRenderedPageBreak/>
        <w:t xml:space="preserve">badan dalam suatu perusahaan. Pada umumnya investor selalu mencari saham-saham yang likuid, karena membeli saham yang tidak bisa dijual lagi di pasar tentu tidak ada gunanya. Menurut Fahmi (2012:86), dengan membeli dan memiliki saham investor akan memperoleh keuntungan sebagai bentuk kewajiban yang harus diterima yaitu memperoleh </w:t>
      </w:r>
      <w:r w:rsidRPr="00FF3D47">
        <w:rPr>
          <w:i/>
        </w:rPr>
        <w:t>capital gain</w:t>
      </w:r>
      <w:r>
        <w:t xml:space="preserve"> (selisih antara harga beli dan harga jual), dan memperoleh dividen (pembagian keuntungan yang diberikan perusahaan dan berasal dari keuntungan yang dihasilkan perusahaan), dan memiliki hak suara bagi pemegang saham biasa. </w:t>
      </w:r>
    </w:p>
    <w:p w:rsidR="00B61585" w:rsidRDefault="00B61585" w:rsidP="00B61585">
      <w:pPr>
        <w:spacing w:after="0" w:line="480" w:lineRule="auto"/>
        <w:jc w:val="both"/>
      </w:pPr>
      <w:r>
        <w:tab/>
        <w:t xml:space="preserve">Faktor utama yang menjadi pertimbangan investor untuk menginvestasikan dananya adalah harga saham dari perusahaan yang terdaftar di BEI dalam melakukan kegiatan jual beli saham tersebut, karena harga saham itu sendiri mencerminkan nilai dari suatu perusahaan tersebut. Jika perusahaan mencapai hasil yang baik, maka akan banyak investor yang berminat untuk membeli saham atau berinvestasi di perusahaan tersebut. Sebelum melakukan investasi saham, investor harus mengetahui cara menilai perusahaan yang akan menjadi tempat investasi sahamnya, apakah saham yang dipilih merupakan saham yang benar-benar dapat mendatangkan keuntungan diwaktu yang akan datang. Salah satu alternatif penilaian investasi adalah analisis berdasarkan performa perusahaan. Hal ini dapat dilihat dari kondisi keuangan perusahaan yang baik, dengan begitu investor dapat meramalkan masa depan dari nilai saham yang dipilihnya akan mengalami kenaikan atau penurunan berdasarkan kinerja yang tergambar dari data sekunder perusahaan. Kemudian mengenai aspek teknis yang harus diketahui oleh para pelaku bursa serupa naik turunnya kurs, volume transaksi, kondisi bursa dan </w:t>
      </w:r>
      <w:r>
        <w:lastRenderedPageBreak/>
        <w:t>lainnya maupun dengan keadaan lingkungan yang mencakup kondisi ekonomi, sosial politik dan stabilitas nasional suatu Negara.</w:t>
      </w:r>
    </w:p>
    <w:p w:rsidR="00B61585" w:rsidRDefault="00B61585" w:rsidP="00B61585">
      <w:pPr>
        <w:spacing w:after="0" w:line="480" w:lineRule="auto"/>
        <w:jc w:val="both"/>
      </w:pPr>
      <w:r>
        <w:tab/>
        <w:t>Untuk menilai kondisi keuangan dan prestasi perusahaan, analisis keuangan diperlukan dengan cara melakukan analisis laporan keuangan. Sarana yang penting digunakan untuk mengukur tingkat kinerja keuangan adalah dengan perhitungan rasio keuangan. Menurut Van Horne dalam Kasmir (2008:104) rasio keuangan merupakan indeks yang menghubungkan dua angka akuntansi dan diperoleh dengan membagi satu angka dengan angka lainnya.</w:t>
      </w:r>
    </w:p>
    <w:p w:rsidR="00B61585" w:rsidRDefault="00B61585" w:rsidP="00B61585">
      <w:pPr>
        <w:spacing w:after="0" w:line="480" w:lineRule="auto"/>
        <w:jc w:val="both"/>
      </w:pPr>
      <w:r>
        <w:tab/>
        <w:t>Dengan menggunakan rasio keuangan, baik dan buruknya kinerja suatu perusahaan akan dapat dilihat. Dalam penelitian ini rasio keuangan yang digunakan yaitu rasio profitabilitas (</w:t>
      </w:r>
      <w:r w:rsidRPr="00013FE0">
        <w:rPr>
          <w:i/>
        </w:rPr>
        <w:t>Return On Equity</w:t>
      </w:r>
      <w:r>
        <w:t xml:space="preserve">), rasio </w:t>
      </w:r>
      <w:r w:rsidRPr="00293372">
        <w:rPr>
          <w:i/>
        </w:rPr>
        <w:t>leverage</w:t>
      </w:r>
      <w:r>
        <w:t xml:space="preserve"> (</w:t>
      </w:r>
      <w:r w:rsidRPr="00013FE0">
        <w:rPr>
          <w:i/>
        </w:rPr>
        <w:t>Debt</w:t>
      </w:r>
      <w:r>
        <w:rPr>
          <w:i/>
        </w:rPr>
        <w:t xml:space="preserve"> to Asset</w:t>
      </w:r>
      <w:r w:rsidRPr="00013FE0">
        <w:rPr>
          <w:i/>
        </w:rPr>
        <w:t xml:space="preserve"> Ratio</w:t>
      </w:r>
      <w:r>
        <w:t>) dan rasio pasar (</w:t>
      </w:r>
      <w:r w:rsidRPr="00771455">
        <w:rPr>
          <w:i/>
        </w:rPr>
        <w:t>Earning Per Share</w:t>
      </w:r>
      <w:r>
        <w:t>). Dibawah ini merupakan tabel kinerja keuangan dan harga saham pada Perusahaan Gas Negara (Persero), Tbk.</w:t>
      </w: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center"/>
        <w:rPr>
          <w:b/>
        </w:rPr>
      </w:pPr>
      <w:r>
        <w:rPr>
          <w:b/>
        </w:rPr>
        <w:lastRenderedPageBreak/>
        <w:t>Tabel 1.1</w:t>
      </w:r>
    </w:p>
    <w:p w:rsidR="00B61585" w:rsidRDefault="00B61585" w:rsidP="00B61585">
      <w:pPr>
        <w:spacing w:after="0" w:line="480" w:lineRule="auto"/>
        <w:jc w:val="center"/>
        <w:rPr>
          <w:b/>
        </w:rPr>
      </w:pPr>
      <w:r>
        <w:rPr>
          <w:b/>
        </w:rPr>
        <w:t>Perkembangan Return On Equity (ROE), Debt to Asset Ratio (DAR), Earning Per Share (EPS) dan Harga Saham Pada Perusahaan Gas Negara (Persero), Tbk Periode 2013-2017</w:t>
      </w:r>
    </w:p>
    <w:tbl>
      <w:tblPr>
        <w:tblStyle w:val="TableGrid"/>
        <w:tblW w:w="8500" w:type="dxa"/>
        <w:tblLook w:val="04A0" w:firstRow="1" w:lastRow="0" w:firstColumn="1" w:lastColumn="0" w:noHBand="0" w:noVBand="1"/>
      </w:tblPr>
      <w:tblGrid>
        <w:gridCol w:w="1369"/>
        <w:gridCol w:w="1320"/>
        <w:gridCol w:w="1417"/>
        <w:gridCol w:w="1701"/>
        <w:gridCol w:w="2693"/>
      </w:tblGrid>
      <w:tr w:rsidR="00B61585" w:rsidTr="002B4908">
        <w:tc>
          <w:tcPr>
            <w:tcW w:w="1369" w:type="dxa"/>
            <w:vAlign w:val="center"/>
          </w:tcPr>
          <w:p w:rsidR="00B61585" w:rsidRPr="00B41383" w:rsidRDefault="00B61585" w:rsidP="002B4908">
            <w:pPr>
              <w:spacing w:line="480" w:lineRule="auto"/>
              <w:jc w:val="center"/>
              <w:rPr>
                <w:b/>
              </w:rPr>
            </w:pPr>
            <w:r w:rsidRPr="00B41383">
              <w:rPr>
                <w:b/>
              </w:rPr>
              <w:t>TAHUN</w:t>
            </w:r>
          </w:p>
        </w:tc>
        <w:tc>
          <w:tcPr>
            <w:tcW w:w="1320" w:type="dxa"/>
            <w:vAlign w:val="center"/>
          </w:tcPr>
          <w:p w:rsidR="00B61585" w:rsidRPr="00B41383" w:rsidRDefault="00B61585" w:rsidP="002B4908">
            <w:pPr>
              <w:spacing w:line="480" w:lineRule="auto"/>
              <w:jc w:val="center"/>
              <w:rPr>
                <w:b/>
              </w:rPr>
            </w:pPr>
            <w:r w:rsidRPr="00B41383">
              <w:rPr>
                <w:b/>
              </w:rPr>
              <w:t>ROE (%)</w:t>
            </w:r>
          </w:p>
        </w:tc>
        <w:tc>
          <w:tcPr>
            <w:tcW w:w="1417" w:type="dxa"/>
            <w:vAlign w:val="center"/>
          </w:tcPr>
          <w:p w:rsidR="00B61585" w:rsidRPr="00B41383" w:rsidRDefault="00B61585" w:rsidP="002B4908">
            <w:pPr>
              <w:spacing w:line="480" w:lineRule="auto"/>
              <w:jc w:val="center"/>
              <w:rPr>
                <w:b/>
              </w:rPr>
            </w:pPr>
            <w:r w:rsidRPr="00B41383">
              <w:rPr>
                <w:b/>
              </w:rPr>
              <w:t>DAR (%)</w:t>
            </w:r>
          </w:p>
        </w:tc>
        <w:tc>
          <w:tcPr>
            <w:tcW w:w="1701" w:type="dxa"/>
            <w:vAlign w:val="center"/>
          </w:tcPr>
          <w:p w:rsidR="00B61585" w:rsidRPr="00B41383" w:rsidRDefault="00B61585" w:rsidP="002B4908">
            <w:pPr>
              <w:spacing w:line="480" w:lineRule="auto"/>
              <w:jc w:val="center"/>
              <w:rPr>
                <w:b/>
              </w:rPr>
            </w:pPr>
            <w:r w:rsidRPr="00B41383">
              <w:rPr>
                <w:b/>
              </w:rPr>
              <w:t>EPS (Rp)</w:t>
            </w:r>
          </w:p>
        </w:tc>
        <w:tc>
          <w:tcPr>
            <w:tcW w:w="2693" w:type="dxa"/>
            <w:vAlign w:val="center"/>
          </w:tcPr>
          <w:p w:rsidR="00B61585" w:rsidRPr="00B41383" w:rsidRDefault="00B61585" w:rsidP="002B4908">
            <w:pPr>
              <w:spacing w:line="480" w:lineRule="auto"/>
              <w:jc w:val="center"/>
              <w:rPr>
                <w:b/>
              </w:rPr>
            </w:pPr>
            <w:r w:rsidRPr="00B41383">
              <w:rPr>
                <w:b/>
              </w:rPr>
              <w:t>HARGA SAHAM (Rp)</w:t>
            </w:r>
          </w:p>
        </w:tc>
      </w:tr>
      <w:tr w:rsidR="00B61585" w:rsidTr="002B4908">
        <w:tc>
          <w:tcPr>
            <w:tcW w:w="1369" w:type="dxa"/>
          </w:tcPr>
          <w:p w:rsidR="00B61585" w:rsidRPr="00B41383" w:rsidRDefault="00B61585" w:rsidP="002B4908">
            <w:pPr>
              <w:spacing w:line="480" w:lineRule="auto"/>
              <w:jc w:val="center"/>
            </w:pPr>
            <w:r w:rsidRPr="00B41383">
              <w:t>2013</w:t>
            </w:r>
          </w:p>
        </w:tc>
        <w:tc>
          <w:tcPr>
            <w:tcW w:w="1320" w:type="dxa"/>
          </w:tcPr>
          <w:p w:rsidR="00B61585" w:rsidRDefault="00B61585" w:rsidP="002B4908">
            <w:pPr>
              <w:spacing w:line="480" w:lineRule="auto"/>
              <w:jc w:val="center"/>
            </w:pPr>
            <w:r>
              <w:t>32,56</w:t>
            </w:r>
          </w:p>
        </w:tc>
        <w:tc>
          <w:tcPr>
            <w:tcW w:w="1417" w:type="dxa"/>
          </w:tcPr>
          <w:p w:rsidR="00B61585" w:rsidRDefault="00B61585" w:rsidP="002B4908">
            <w:pPr>
              <w:spacing w:line="480" w:lineRule="auto"/>
              <w:jc w:val="center"/>
            </w:pPr>
            <w:r>
              <w:t>37,49</w:t>
            </w:r>
          </w:p>
        </w:tc>
        <w:tc>
          <w:tcPr>
            <w:tcW w:w="1701" w:type="dxa"/>
          </w:tcPr>
          <w:p w:rsidR="00B61585" w:rsidRDefault="00B61585" w:rsidP="002B4908">
            <w:pPr>
              <w:spacing w:line="480" w:lineRule="auto"/>
              <w:jc w:val="center"/>
            </w:pPr>
            <w:r>
              <w:t>435,56</w:t>
            </w:r>
          </w:p>
        </w:tc>
        <w:tc>
          <w:tcPr>
            <w:tcW w:w="2693" w:type="dxa"/>
          </w:tcPr>
          <w:p w:rsidR="00B61585" w:rsidRDefault="00B61585" w:rsidP="002B4908">
            <w:pPr>
              <w:spacing w:line="480" w:lineRule="auto"/>
              <w:jc w:val="center"/>
            </w:pPr>
            <w:r>
              <w:t>4.475</w:t>
            </w:r>
          </w:p>
        </w:tc>
      </w:tr>
      <w:tr w:rsidR="00B61585" w:rsidTr="002B4908">
        <w:tc>
          <w:tcPr>
            <w:tcW w:w="1369" w:type="dxa"/>
          </w:tcPr>
          <w:p w:rsidR="00B61585" w:rsidRPr="00B41383" w:rsidRDefault="00B61585" w:rsidP="002B4908">
            <w:pPr>
              <w:spacing w:line="480" w:lineRule="auto"/>
              <w:jc w:val="center"/>
            </w:pPr>
            <w:r w:rsidRPr="00B41383">
              <w:t>2014</w:t>
            </w:r>
          </w:p>
        </w:tc>
        <w:tc>
          <w:tcPr>
            <w:tcW w:w="1320" w:type="dxa"/>
          </w:tcPr>
          <w:p w:rsidR="00B61585" w:rsidRDefault="00B61585" w:rsidP="002B4908">
            <w:pPr>
              <w:spacing w:line="480" w:lineRule="auto"/>
              <w:jc w:val="center"/>
            </w:pPr>
            <w:r>
              <w:t>24,51</w:t>
            </w:r>
          </w:p>
        </w:tc>
        <w:tc>
          <w:tcPr>
            <w:tcW w:w="1417" w:type="dxa"/>
          </w:tcPr>
          <w:p w:rsidR="00B61585" w:rsidRDefault="00B61585" w:rsidP="002B4908">
            <w:pPr>
              <w:spacing w:line="480" w:lineRule="auto"/>
              <w:jc w:val="center"/>
            </w:pPr>
            <w:r>
              <w:t>49,46</w:t>
            </w:r>
          </w:p>
        </w:tc>
        <w:tc>
          <w:tcPr>
            <w:tcW w:w="1701" w:type="dxa"/>
          </w:tcPr>
          <w:p w:rsidR="00B61585" w:rsidRDefault="00B61585" w:rsidP="002B4908">
            <w:pPr>
              <w:spacing w:line="480" w:lineRule="auto"/>
              <w:jc w:val="center"/>
            </w:pPr>
            <w:r>
              <w:t>370,78</w:t>
            </w:r>
          </w:p>
        </w:tc>
        <w:tc>
          <w:tcPr>
            <w:tcW w:w="2693" w:type="dxa"/>
          </w:tcPr>
          <w:p w:rsidR="00B61585" w:rsidRDefault="00B61585" w:rsidP="002B4908">
            <w:pPr>
              <w:spacing w:line="480" w:lineRule="auto"/>
              <w:jc w:val="center"/>
            </w:pPr>
            <w:r>
              <w:t>6.000</w:t>
            </w:r>
          </w:p>
        </w:tc>
      </w:tr>
      <w:tr w:rsidR="00B61585" w:rsidTr="002B4908">
        <w:tc>
          <w:tcPr>
            <w:tcW w:w="1369" w:type="dxa"/>
          </w:tcPr>
          <w:p w:rsidR="00B61585" w:rsidRPr="00B41383" w:rsidRDefault="00B61585" w:rsidP="002B4908">
            <w:pPr>
              <w:spacing w:line="480" w:lineRule="auto"/>
              <w:jc w:val="center"/>
            </w:pPr>
            <w:r w:rsidRPr="00B41383">
              <w:t>2015</w:t>
            </w:r>
          </w:p>
        </w:tc>
        <w:tc>
          <w:tcPr>
            <w:tcW w:w="1320" w:type="dxa"/>
          </w:tcPr>
          <w:p w:rsidR="00B61585" w:rsidRDefault="00B61585" w:rsidP="002B4908">
            <w:pPr>
              <w:spacing w:line="480" w:lineRule="auto"/>
              <w:jc w:val="center"/>
            </w:pPr>
            <w:r>
              <w:t>13,84</w:t>
            </w:r>
          </w:p>
        </w:tc>
        <w:tc>
          <w:tcPr>
            <w:tcW w:w="1417" w:type="dxa"/>
          </w:tcPr>
          <w:p w:rsidR="00B61585" w:rsidRDefault="00B61585" w:rsidP="002B4908">
            <w:pPr>
              <w:spacing w:line="480" w:lineRule="auto"/>
              <w:jc w:val="center"/>
            </w:pPr>
            <w:r>
              <w:t>53,45</w:t>
            </w:r>
          </w:p>
        </w:tc>
        <w:tc>
          <w:tcPr>
            <w:tcW w:w="1701" w:type="dxa"/>
          </w:tcPr>
          <w:p w:rsidR="00B61585" w:rsidRDefault="00B61585" w:rsidP="002B4908">
            <w:pPr>
              <w:spacing w:line="480" w:lineRule="auto"/>
              <w:jc w:val="center"/>
            </w:pPr>
            <w:r>
              <w:t>242,58</w:t>
            </w:r>
          </w:p>
        </w:tc>
        <w:tc>
          <w:tcPr>
            <w:tcW w:w="2693" w:type="dxa"/>
          </w:tcPr>
          <w:p w:rsidR="00B61585" w:rsidRDefault="00B61585" w:rsidP="002B4908">
            <w:pPr>
              <w:spacing w:line="480" w:lineRule="auto"/>
              <w:jc w:val="center"/>
            </w:pPr>
            <w:r>
              <w:t>2.745</w:t>
            </w:r>
          </w:p>
        </w:tc>
      </w:tr>
      <w:tr w:rsidR="00B61585" w:rsidTr="002B4908">
        <w:tc>
          <w:tcPr>
            <w:tcW w:w="1369" w:type="dxa"/>
          </w:tcPr>
          <w:p w:rsidR="00B61585" w:rsidRPr="00B41383" w:rsidRDefault="00B61585" w:rsidP="002B4908">
            <w:pPr>
              <w:spacing w:line="480" w:lineRule="auto"/>
              <w:jc w:val="center"/>
            </w:pPr>
            <w:r w:rsidRPr="00B41383">
              <w:t>2016</w:t>
            </w:r>
          </w:p>
        </w:tc>
        <w:tc>
          <w:tcPr>
            <w:tcW w:w="1320" w:type="dxa"/>
          </w:tcPr>
          <w:p w:rsidR="00B61585" w:rsidRDefault="00B61585" w:rsidP="002B4908">
            <w:pPr>
              <w:spacing w:line="480" w:lineRule="auto"/>
              <w:jc w:val="center"/>
            </w:pPr>
            <w:r>
              <w:t>9,94</w:t>
            </w:r>
          </w:p>
        </w:tc>
        <w:tc>
          <w:tcPr>
            <w:tcW w:w="1417" w:type="dxa"/>
          </w:tcPr>
          <w:p w:rsidR="00B61585" w:rsidRDefault="00B61585" w:rsidP="002B4908">
            <w:pPr>
              <w:spacing w:line="480" w:lineRule="auto"/>
              <w:jc w:val="center"/>
            </w:pPr>
            <w:r>
              <w:t>53,61</w:t>
            </w:r>
          </w:p>
        </w:tc>
        <w:tc>
          <w:tcPr>
            <w:tcW w:w="1701" w:type="dxa"/>
          </w:tcPr>
          <w:p w:rsidR="00B61585" w:rsidRDefault="00B61585" w:rsidP="002B4908">
            <w:pPr>
              <w:spacing w:line="480" w:lineRule="auto"/>
              <w:jc w:val="center"/>
            </w:pPr>
            <w:r>
              <w:t>168,67</w:t>
            </w:r>
          </w:p>
        </w:tc>
        <w:tc>
          <w:tcPr>
            <w:tcW w:w="2693" w:type="dxa"/>
          </w:tcPr>
          <w:p w:rsidR="00B61585" w:rsidRDefault="00B61585" w:rsidP="002B4908">
            <w:pPr>
              <w:spacing w:line="480" w:lineRule="auto"/>
              <w:jc w:val="center"/>
            </w:pPr>
            <w:r>
              <w:t>2.840</w:t>
            </w:r>
          </w:p>
        </w:tc>
      </w:tr>
      <w:tr w:rsidR="00B61585" w:rsidTr="002B4908">
        <w:tc>
          <w:tcPr>
            <w:tcW w:w="1369" w:type="dxa"/>
          </w:tcPr>
          <w:p w:rsidR="00B61585" w:rsidRPr="00B41383" w:rsidRDefault="00B61585" w:rsidP="002B4908">
            <w:pPr>
              <w:spacing w:line="480" w:lineRule="auto"/>
              <w:jc w:val="center"/>
            </w:pPr>
            <w:r>
              <w:t>2017</w:t>
            </w:r>
          </w:p>
        </w:tc>
        <w:tc>
          <w:tcPr>
            <w:tcW w:w="1320" w:type="dxa"/>
          </w:tcPr>
          <w:p w:rsidR="00B61585" w:rsidRDefault="00B61585" w:rsidP="002B4908">
            <w:pPr>
              <w:spacing w:line="480" w:lineRule="auto"/>
              <w:jc w:val="center"/>
            </w:pPr>
            <w:r>
              <w:t>4,64</w:t>
            </w:r>
          </w:p>
        </w:tc>
        <w:tc>
          <w:tcPr>
            <w:tcW w:w="1417" w:type="dxa"/>
          </w:tcPr>
          <w:p w:rsidR="00B61585" w:rsidRDefault="00B61585" w:rsidP="002B4908">
            <w:pPr>
              <w:spacing w:line="480" w:lineRule="auto"/>
              <w:jc w:val="center"/>
            </w:pPr>
            <w:r>
              <w:t>49,00</w:t>
            </w:r>
          </w:p>
        </w:tc>
        <w:tc>
          <w:tcPr>
            <w:tcW w:w="1701" w:type="dxa"/>
          </w:tcPr>
          <w:p w:rsidR="00B61585" w:rsidRDefault="00B61585" w:rsidP="002B4908">
            <w:pPr>
              <w:spacing w:line="480" w:lineRule="auto"/>
              <w:jc w:val="center"/>
            </w:pPr>
            <w:r>
              <w:t>80,00</w:t>
            </w:r>
          </w:p>
        </w:tc>
        <w:tc>
          <w:tcPr>
            <w:tcW w:w="2693" w:type="dxa"/>
          </w:tcPr>
          <w:p w:rsidR="00B61585" w:rsidRDefault="00B61585" w:rsidP="002B4908">
            <w:pPr>
              <w:spacing w:line="480" w:lineRule="auto"/>
              <w:jc w:val="center"/>
            </w:pPr>
            <w:r>
              <w:t>1.750</w:t>
            </w:r>
          </w:p>
        </w:tc>
      </w:tr>
    </w:tbl>
    <w:p w:rsidR="00B61585" w:rsidRPr="00293372" w:rsidRDefault="00B61585" w:rsidP="00B61585">
      <w:pPr>
        <w:spacing w:after="0" w:line="480" w:lineRule="auto"/>
        <w:jc w:val="center"/>
        <w:rPr>
          <w:b/>
        </w:rPr>
      </w:pPr>
      <w:r w:rsidRPr="00293372">
        <w:rPr>
          <w:b/>
        </w:rPr>
        <w:t xml:space="preserve">Sumber: </w:t>
      </w:r>
      <w:hyperlink r:id="rId7" w:history="1">
        <w:r w:rsidRPr="00293372">
          <w:rPr>
            <w:rStyle w:val="Hyperlink"/>
            <w:b/>
            <w:color w:val="auto"/>
            <w:u w:val="none"/>
          </w:rPr>
          <w:t>www.idx.co.id</w:t>
        </w:r>
      </w:hyperlink>
      <w:r w:rsidRPr="00293372">
        <w:rPr>
          <w:b/>
        </w:rPr>
        <w:t xml:space="preserve"> (data diolah</w:t>
      </w:r>
      <w:r>
        <w:rPr>
          <w:b/>
        </w:rPr>
        <w:t>, 2018</w:t>
      </w:r>
      <w:r w:rsidRPr="00293372">
        <w:rPr>
          <w:b/>
        </w:rPr>
        <w:t>)</w:t>
      </w:r>
    </w:p>
    <w:p w:rsidR="00B61585" w:rsidRDefault="00B61585" w:rsidP="00B61585">
      <w:pPr>
        <w:spacing w:after="0" w:line="480" w:lineRule="auto"/>
        <w:jc w:val="both"/>
      </w:pPr>
      <w:r>
        <w:tab/>
        <w:t>Berdasarkan data pada tabel diatas, dapat dilihat perkembangan pada Perusahaan Gas Negara (Persero), Tbk periode 2013-2017 dimana persentase ROE pada tahun 2013 ke tahun 2014 mengalami penurunan, tetapi persentase DAR mengalami peningkatan dan EPS mengalami penurunan sedangkan harga saham mengalami peningkatan. Kemudian pada tahun 2015 ke tahun 2016 persentase ROE mengalami penurunan, tetapi persentase DAR mengalami peningkatan dan EPS mengalami penurunan sedangkan harga saham mengalami peningkatan. Dan pada tahun 2016 ke tahun 2017 persentase DAR mengalami penurunan disertai dengan penurunan harga saham pula.</w:t>
      </w:r>
    </w:p>
    <w:p w:rsidR="00B61585" w:rsidRDefault="00B61585" w:rsidP="00B61585">
      <w:pPr>
        <w:spacing w:after="0" w:line="480" w:lineRule="auto"/>
        <w:jc w:val="both"/>
      </w:pPr>
      <w:r>
        <w:tab/>
        <w:t>Menurut Chrisna (2011:34) bahwa kenaikan ROE biasanya diikuti oleh kenaikan harga saham. Kemudian m</w:t>
      </w:r>
      <w:r w:rsidRPr="00546115">
        <w:t>enurut</w:t>
      </w:r>
      <w:r>
        <w:t xml:space="preserve"> Brigham and Houston (2010:143) semakin </w:t>
      </w:r>
      <w:r>
        <w:lastRenderedPageBreak/>
        <w:t>meningkatnya DAR, maka akan berdampak terhadap menurunnya keuntungan yang dihasilkan oleh perusahaan karena sebagian keuntungan digunakan untuk membayar biaya bunga. Dengan biaya bunga yang semakin besar, maka profitabilitas akan berkurang sehingga dapat menyebabkan hak para pemegang saham berupa dividen juga semakin berkurang, yang kemudian akan berdampak pada menurunnya harga saham perusahaan dan m</w:t>
      </w:r>
      <w:r w:rsidRPr="00EA51BF">
        <w:t>en</w:t>
      </w:r>
      <w:r>
        <w:t xml:space="preserve">urut Widoatmodjo </w:t>
      </w:r>
      <w:r w:rsidRPr="00EA51BF">
        <w:t>(2012:54), EPS sangat berpengaruh terhadap harga saham. Semakin tinggi EPS maka akan semakin mahal suatu saham</w:t>
      </w:r>
      <w:r>
        <w:t>. Sedangkan dari data diatas, terjadi inkonsisten dari data dengan teori yang ada.</w:t>
      </w:r>
    </w:p>
    <w:p w:rsidR="00B61585" w:rsidRDefault="00B61585" w:rsidP="00B61585">
      <w:pPr>
        <w:spacing w:after="0" w:line="480" w:lineRule="auto"/>
        <w:jc w:val="both"/>
      </w:pPr>
      <w:r>
        <w:tab/>
        <w:t>Menurut Sanjaya, dkk (2015) menunjukkan bahwa ROE berpengaruh signifikan terhadap harga saham baik secara parsial maupun simultan dan DAR, EPS tidak berpengaruh signifikan terhadap harga saham. Menurut Mahadewi dan Candraningrat (2015) menunjukkan bahwa ROA dan EPS secara parsial berpengaruh positif dan signifikan terhadap harga saham, sedangkan DR berpengaruh negative dan tidak signifikan. Menurut Amanda, dkk (2016) menunjukkan bahwa secara simultan ROE dan EPS memiliki pengaruh signifikan terhadap harga saham dan secara parsial ROE dan EPS signifikan pengaruhnya terhadap harga saham. Sedangkan, menurut Cathelia dan Sampurno (2016) menunjukkan bahwa ROE berpengaruh signifikan dan positif terhadap harga saham.</w:t>
      </w:r>
    </w:p>
    <w:p w:rsidR="00B61585" w:rsidRPr="00705D54" w:rsidRDefault="00B61585" w:rsidP="00B61585">
      <w:pPr>
        <w:spacing w:after="0" w:line="480" w:lineRule="auto"/>
        <w:jc w:val="both"/>
      </w:pPr>
      <w:r>
        <w:tab/>
        <w:t xml:space="preserve">Menurut Ratih, dkk (2013) menunjukkan bahwa ROE dan EPS berpengaruh positif dan signifikan terhadap harga saham. Menurut Sarliva, dkk (2017) menunjukkan bahwa EPS, DAR dan ROE berpengaruh signifikan terhadap harga saham. Sedangkan, menurut Hunjra, dkk (2014) menunjukkan bahwa EPS memiliki </w:t>
      </w:r>
      <w:r>
        <w:lastRenderedPageBreak/>
        <w:t>pengaruh positif dan signifikan terhadap harga saham dan ROE memiliki pengaruh positif tidak signifikan terhadap harga saham.</w:t>
      </w:r>
    </w:p>
    <w:p w:rsidR="00B61585" w:rsidRDefault="00B61585" w:rsidP="00B61585">
      <w:pPr>
        <w:spacing w:after="0" w:line="480" w:lineRule="auto"/>
        <w:jc w:val="both"/>
      </w:pPr>
      <w:r>
        <w:tab/>
        <w:t xml:space="preserve">Berdasarkan fenomena dan penelitian sebelumnya diatas, penulis tertarik untuk meneliti lebih jauh tentang “PENGARUH </w:t>
      </w:r>
      <w:r w:rsidRPr="00801498">
        <w:rPr>
          <w:i/>
        </w:rPr>
        <w:t>RETURN ON EQUITY</w:t>
      </w:r>
      <w:r>
        <w:t xml:space="preserve"> (ROE), </w:t>
      </w:r>
      <w:r w:rsidRPr="00801498">
        <w:rPr>
          <w:i/>
        </w:rPr>
        <w:t>DEBT</w:t>
      </w:r>
      <w:r>
        <w:rPr>
          <w:i/>
        </w:rPr>
        <w:t xml:space="preserve"> TO ASSET</w:t>
      </w:r>
      <w:r w:rsidRPr="00801498">
        <w:rPr>
          <w:i/>
        </w:rPr>
        <w:t xml:space="preserve"> RATIO </w:t>
      </w:r>
      <w:r>
        <w:t xml:space="preserve">(DAR) DAN </w:t>
      </w:r>
      <w:r w:rsidRPr="002857B5">
        <w:rPr>
          <w:i/>
        </w:rPr>
        <w:t>EARNING PER SHARE</w:t>
      </w:r>
      <w:r>
        <w:t xml:space="preserve"> (EPS) TERHADAP HARGA SAHAM PADA PERUSAHAAN GAS NEGARA (PERSERO), TBK PERIODE 2013-2017”. </w:t>
      </w:r>
    </w:p>
    <w:p w:rsidR="00B61585" w:rsidRDefault="00B61585" w:rsidP="00B61585">
      <w:pPr>
        <w:spacing w:after="0" w:line="480" w:lineRule="auto"/>
        <w:jc w:val="both"/>
      </w:pPr>
    </w:p>
    <w:p w:rsidR="00B61585" w:rsidRPr="00A8621B" w:rsidRDefault="00B61585" w:rsidP="00B61585">
      <w:pPr>
        <w:spacing w:after="0" w:line="480" w:lineRule="auto"/>
        <w:jc w:val="both"/>
        <w:rPr>
          <w:b/>
        </w:rPr>
      </w:pPr>
      <w:r w:rsidRPr="00A8621B">
        <w:rPr>
          <w:b/>
        </w:rPr>
        <w:t>1.2</w:t>
      </w:r>
      <w:r w:rsidRPr="00A8621B">
        <w:rPr>
          <w:b/>
        </w:rPr>
        <w:tab/>
        <w:t>Rumusan Masalah</w:t>
      </w:r>
    </w:p>
    <w:p w:rsidR="00B61585" w:rsidRDefault="00B61585" w:rsidP="00B61585">
      <w:pPr>
        <w:spacing w:after="0" w:line="480" w:lineRule="auto"/>
        <w:jc w:val="both"/>
      </w:pPr>
      <w:r>
        <w:tab/>
        <w:t>Berdasarkan latar belakang yang sebelumnya telah diuraikan, adapun rumusan masalah dalam penelitian ini adalah sebagai berikut:</w:t>
      </w:r>
    </w:p>
    <w:p w:rsidR="00B61585" w:rsidRDefault="00B61585" w:rsidP="00B61585">
      <w:pPr>
        <w:pStyle w:val="ListParagraph"/>
        <w:numPr>
          <w:ilvl w:val="0"/>
          <w:numId w:val="1"/>
        </w:numPr>
        <w:spacing w:after="0" w:line="480" w:lineRule="auto"/>
        <w:ind w:left="993" w:hanging="284"/>
        <w:jc w:val="both"/>
      </w:pPr>
      <w:r>
        <w:t xml:space="preserve">Bagaimana perkembangan </w:t>
      </w:r>
      <w:r w:rsidRPr="0054743E">
        <w:rPr>
          <w:i/>
        </w:rPr>
        <w:t>Return On Equity</w:t>
      </w:r>
      <w:r>
        <w:t xml:space="preserve"> (ROE), </w:t>
      </w:r>
      <w:r w:rsidRPr="0054743E">
        <w:rPr>
          <w:i/>
        </w:rPr>
        <w:t xml:space="preserve">Debt </w:t>
      </w:r>
      <w:r>
        <w:rPr>
          <w:i/>
        </w:rPr>
        <w:t xml:space="preserve">to Asset </w:t>
      </w:r>
      <w:r w:rsidRPr="0054743E">
        <w:rPr>
          <w:i/>
        </w:rPr>
        <w:t>Ratio</w:t>
      </w:r>
      <w:r>
        <w:t xml:space="preserve"> (DAR), </w:t>
      </w:r>
      <w:r w:rsidRPr="002857B5">
        <w:rPr>
          <w:i/>
        </w:rPr>
        <w:t>Earning Per Share</w:t>
      </w:r>
      <w:r>
        <w:t xml:space="preserve"> (EPS) dan Harga Saham pada Perusahaan Gas Negara (Persero), Tbk periode 2013-2017?</w:t>
      </w:r>
    </w:p>
    <w:p w:rsidR="00B61585" w:rsidRDefault="00B61585" w:rsidP="00B61585">
      <w:pPr>
        <w:pStyle w:val="ListParagraph"/>
        <w:numPr>
          <w:ilvl w:val="0"/>
          <w:numId w:val="1"/>
        </w:numPr>
        <w:spacing w:after="0" w:line="480" w:lineRule="auto"/>
        <w:ind w:left="993" w:hanging="284"/>
        <w:jc w:val="both"/>
      </w:pPr>
      <w:r>
        <w:t xml:space="preserve">Bagaimana pengaruh </w:t>
      </w:r>
      <w:r w:rsidRPr="0054743E">
        <w:rPr>
          <w:i/>
        </w:rPr>
        <w:t>Return On Equity</w:t>
      </w:r>
      <w:r>
        <w:t xml:space="preserve"> (ROE), </w:t>
      </w:r>
      <w:r w:rsidRPr="0054743E">
        <w:rPr>
          <w:i/>
        </w:rPr>
        <w:t xml:space="preserve">Debt </w:t>
      </w:r>
      <w:r>
        <w:rPr>
          <w:i/>
        </w:rPr>
        <w:t xml:space="preserve">to Asset </w:t>
      </w:r>
      <w:r w:rsidRPr="0054743E">
        <w:rPr>
          <w:i/>
        </w:rPr>
        <w:t>Ratio</w:t>
      </w:r>
      <w:r>
        <w:t xml:space="preserve"> (DAR), </w:t>
      </w:r>
      <w:r w:rsidRPr="002857B5">
        <w:rPr>
          <w:i/>
        </w:rPr>
        <w:t>Earning Per Share</w:t>
      </w:r>
      <w:r>
        <w:t xml:space="preserve"> (EPS) terhadap Harga Saham secara parsial pada Perusahaan Gas Negara (Persero), Tbk periode 2013-2017?</w:t>
      </w:r>
    </w:p>
    <w:p w:rsidR="00B61585" w:rsidRDefault="00B61585" w:rsidP="00B61585">
      <w:pPr>
        <w:pStyle w:val="ListParagraph"/>
        <w:numPr>
          <w:ilvl w:val="0"/>
          <w:numId w:val="1"/>
        </w:numPr>
        <w:spacing w:after="0" w:line="480" w:lineRule="auto"/>
        <w:ind w:left="993" w:hanging="284"/>
        <w:jc w:val="both"/>
      </w:pPr>
      <w:r>
        <w:t xml:space="preserve">Bagaimana pengaruh </w:t>
      </w:r>
      <w:r w:rsidRPr="0054743E">
        <w:rPr>
          <w:i/>
        </w:rPr>
        <w:t>Return On Equity</w:t>
      </w:r>
      <w:r>
        <w:t xml:space="preserve"> (ROE), </w:t>
      </w:r>
      <w:r w:rsidRPr="0054743E">
        <w:rPr>
          <w:i/>
        </w:rPr>
        <w:t>Debt</w:t>
      </w:r>
      <w:r>
        <w:rPr>
          <w:i/>
        </w:rPr>
        <w:t xml:space="preserve"> to Asset</w:t>
      </w:r>
      <w:r w:rsidRPr="0054743E">
        <w:rPr>
          <w:i/>
        </w:rPr>
        <w:t xml:space="preserve"> Ratio</w:t>
      </w:r>
      <w:r>
        <w:t xml:space="preserve"> (DAR), </w:t>
      </w:r>
      <w:r w:rsidRPr="002857B5">
        <w:rPr>
          <w:i/>
        </w:rPr>
        <w:t>Earning Per Share</w:t>
      </w:r>
      <w:r>
        <w:t xml:space="preserve"> (EPS) dan Harga Saham secara simultan pada Perusahaan Gas Negara (Persero), Tbk periode 2013-2017?</w:t>
      </w:r>
    </w:p>
    <w:p w:rsidR="00B61585" w:rsidRDefault="00B61585" w:rsidP="00B61585">
      <w:pPr>
        <w:spacing w:after="0" w:line="480" w:lineRule="auto"/>
        <w:jc w:val="both"/>
      </w:pPr>
    </w:p>
    <w:p w:rsidR="00B61585" w:rsidRDefault="00B61585" w:rsidP="00B61585">
      <w:pPr>
        <w:spacing w:after="0" w:line="480" w:lineRule="auto"/>
        <w:jc w:val="both"/>
      </w:pPr>
    </w:p>
    <w:p w:rsidR="00B61585" w:rsidRDefault="00B61585" w:rsidP="00B61585">
      <w:pPr>
        <w:spacing w:after="0" w:line="480" w:lineRule="auto"/>
        <w:jc w:val="both"/>
      </w:pPr>
    </w:p>
    <w:p w:rsidR="00B61585" w:rsidRPr="0054743E" w:rsidRDefault="00B61585" w:rsidP="00B61585">
      <w:pPr>
        <w:spacing w:after="0" w:line="480" w:lineRule="auto"/>
        <w:jc w:val="both"/>
        <w:rPr>
          <w:b/>
        </w:rPr>
      </w:pPr>
      <w:r w:rsidRPr="0054743E">
        <w:rPr>
          <w:b/>
        </w:rPr>
        <w:lastRenderedPageBreak/>
        <w:t>1.3</w:t>
      </w:r>
      <w:r w:rsidRPr="0054743E">
        <w:rPr>
          <w:b/>
        </w:rPr>
        <w:tab/>
        <w:t>Maksud dan Tujuan Penelitian</w:t>
      </w:r>
    </w:p>
    <w:p w:rsidR="00B61585" w:rsidRPr="0054743E" w:rsidRDefault="00B61585" w:rsidP="00B61585">
      <w:pPr>
        <w:spacing w:after="0" w:line="480" w:lineRule="auto"/>
        <w:jc w:val="both"/>
        <w:rPr>
          <w:b/>
        </w:rPr>
      </w:pPr>
      <w:r w:rsidRPr="0054743E">
        <w:rPr>
          <w:b/>
        </w:rPr>
        <w:t>1.3.1</w:t>
      </w:r>
      <w:r w:rsidRPr="0054743E">
        <w:rPr>
          <w:b/>
        </w:rPr>
        <w:tab/>
        <w:t>Maksud Penelitian</w:t>
      </w:r>
    </w:p>
    <w:p w:rsidR="00B61585" w:rsidRDefault="00B61585" w:rsidP="00B61585">
      <w:pPr>
        <w:spacing w:after="0" w:line="480" w:lineRule="auto"/>
        <w:jc w:val="both"/>
      </w:pPr>
      <w:r>
        <w:tab/>
        <w:t xml:space="preserve">Penelitian ini dilakukan dengan maksud untuk mengumpulkan data dan informasi yang berkaitan dengan </w:t>
      </w:r>
      <w:r w:rsidRPr="00210BB0">
        <w:rPr>
          <w:i/>
        </w:rPr>
        <w:t>Return On Equity</w:t>
      </w:r>
      <w:r>
        <w:t xml:space="preserve"> (ROE), </w:t>
      </w:r>
      <w:r w:rsidRPr="00210BB0">
        <w:rPr>
          <w:i/>
        </w:rPr>
        <w:t>Debt</w:t>
      </w:r>
      <w:r>
        <w:rPr>
          <w:i/>
        </w:rPr>
        <w:t xml:space="preserve"> to Asset</w:t>
      </w:r>
      <w:r w:rsidRPr="00210BB0">
        <w:rPr>
          <w:i/>
        </w:rPr>
        <w:t xml:space="preserve"> Ratio</w:t>
      </w:r>
      <w:r>
        <w:t xml:space="preserve"> (DAR) dan </w:t>
      </w:r>
      <w:r w:rsidRPr="002857B5">
        <w:rPr>
          <w:i/>
        </w:rPr>
        <w:t>Earning Per Share</w:t>
      </w:r>
      <w:r>
        <w:t xml:space="preserve"> (EPS) terhadap Harga Saham untuk dianalisis sehingga dapat dilihat pengaruhnya.</w:t>
      </w:r>
    </w:p>
    <w:p w:rsidR="00B61585" w:rsidRDefault="00B61585" w:rsidP="00B61585">
      <w:pPr>
        <w:spacing w:after="0" w:line="480" w:lineRule="auto"/>
        <w:jc w:val="both"/>
      </w:pPr>
    </w:p>
    <w:p w:rsidR="00B61585" w:rsidRPr="0054743E" w:rsidRDefault="00B61585" w:rsidP="00B61585">
      <w:pPr>
        <w:spacing w:after="0" w:line="480" w:lineRule="auto"/>
        <w:jc w:val="both"/>
        <w:rPr>
          <w:b/>
        </w:rPr>
      </w:pPr>
      <w:r w:rsidRPr="0054743E">
        <w:rPr>
          <w:b/>
        </w:rPr>
        <w:t>1.3.2</w:t>
      </w:r>
      <w:r w:rsidRPr="0054743E">
        <w:rPr>
          <w:b/>
        </w:rPr>
        <w:tab/>
        <w:t>Tujuan Penelitian</w:t>
      </w:r>
    </w:p>
    <w:p w:rsidR="00B61585" w:rsidRDefault="00B61585" w:rsidP="00B61585">
      <w:pPr>
        <w:spacing w:after="0" w:line="480" w:lineRule="auto"/>
        <w:jc w:val="both"/>
      </w:pPr>
      <w:r>
        <w:tab/>
        <w:t>Adapun tujuan penelitian ini adalah:</w:t>
      </w:r>
    </w:p>
    <w:p w:rsidR="00B61585" w:rsidRDefault="00B61585" w:rsidP="00B61585">
      <w:pPr>
        <w:pStyle w:val="ListParagraph"/>
        <w:numPr>
          <w:ilvl w:val="0"/>
          <w:numId w:val="2"/>
        </w:numPr>
        <w:spacing w:after="0" w:line="480" w:lineRule="auto"/>
        <w:ind w:left="993" w:hanging="294"/>
        <w:jc w:val="both"/>
      </w:pPr>
      <w:r>
        <w:t xml:space="preserve">Bagaimana perkembangan </w:t>
      </w:r>
      <w:r w:rsidRPr="0054743E">
        <w:rPr>
          <w:i/>
        </w:rPr>
        <w:t>Return On Equity</w:t>
      </w:r>
      <w:r>
        <w:t xml:space="preserve"> (ROE), </w:t>
      </w:r>
      <w:r w:rsidRPr="0054743E">
        <w:rPr>
          <w:i/>
        </w:rPr>
        <w:t>Debt</w:t>
      </w:r>
      <w:r>
        <w:rPr>
          <w:i/>
        </w:rPr>
        <w:t xml:space="preserve"> to Asset</w:t>
      </w:r>
      <w:r w:rsidRPr="0054743E">
        <w:rPr>
          <w:i/>
        </w:rPr>
        <w:t xml:space="preserve"> Ratio</w:t>
      </w:r>
      <w:r>
        <w:t xml:space="preserve"> (DAR), </w:t>
      </w:r>
      <w:r w:rsidRPr="002857B5">
        <w:rPr>
          <w:i/>
        </w:rPr>
        <w:t>Earning Per Share</w:t>
      </w:r>
      <w:r>
        <w:t xml:space="preserve"> (EPS) dan Harga Saham pada Perusahaan Gas Negara (Persero), Tbk periode 2013-2017.</w:t>
      </w:r>
    </w:p>
    <w:p w:rsidR="00B61585" w:rsidRDefault="00B61585" w:rsidP="00B61585">
      <w:pPr>
        <w:pStyle w:val="ListParagraph"/>
        <w:numPr>
          <w:ilvl w:val="0"/>
          <w:numId w:val="2"/>
        </w:numPr>
        <w:spacing w:after="0" w:line="480" w:lineRule="auto"/>
        <w:ind w:left="993" w:hanging="294"/>
        <w:jc w:val="both"/>
      </w:pPr>
      <w:r>
        <w:t xml:space="preserve">Untuk mengetahui pengaruh </w:t>
      </w:r>
      <w:r w:rsidRPr="0054743E">
        <w:rPr>
          <w:i/>
        </w:rPr>
        <w:t>Return On Equity</w:t>
      </w:r>
      <w:r>
        <w:t xml:space="preserve"> (ROE), </w:t>
      </w:r>
      <w:r w:rsidRPr="0054743E">
        <w:rPr>
          <w:i/>
        </w:rPr>
        <w:t>Debt</w:t>
      </w:r>
      <w:r>
        <w:rPr>
          <w:i/>
        </w:rPr>
        <w:t xml:space="preserve"> to Asset</w:t>
      </w:r>
      <w:r w:rsidRPr="0054743E">
        <w:rPr>
          <w:i/>
        </w:rPr>
        <w:t xml:space="preserve"> Ratio</w:t>
      </w:r>
      <w:r>
        <w:t xml:space="preserve"> (DAR), </w:t>
      </w:r>
      <w:r w:rsidRPr="002857B5">
        <w:rPr>
          <w:i/>
        </w:rPr>
        <w:t>Earning Per Share</w:t>
      </w:r>
      <w:r>
        <w:t xml:space="preserve"> (EPS) dan Harga Saham secara parsial pada Perusahaan Gas Negara (Persero), Tbk periode 2013-2017.</w:t>
      </w:r>
    </w:p>
    <w:p w:rsidR="00B61585" w:rsidRDefault="00B61585" w:rsidP="00B61585">
      <w:pPr>
        <w:pStyle w:val="ListParagraph"/>
        <w:numPr>
          <w:ilvl w:val="0"/>
          <w:numId w:val="2"/>
        </w:numPr>
        <w:spacing w:after="0" w:line="480" w:lineRule="auto"/>
        <w:ind w:left="993" w:hanging="294"/>
        <w:jc w:val="both"/>
      </w:pPr>
      <w:r>
        <w:t xml:space="preserve">Untuk mengetahui pengaruh </w:t>
      </w:r>
      <w:r w:rsidRPr="0054743E">
        <w:rPr>
          <w:i/>
        </w:rPr>
        <w:t>Return On Equity</w:t>
      </w:r>
      <w:r>
        <w:t xml:space="preserve"> (ROE), </w:t>
      </w:r>
      <w:r w:rsidRPr="0054743E">
        <w:rPr>
          <w:i/>
        </w:rPr>
        <w:t>Debt</w:t>
      </w:r>
      <w:r>
        <w:rPr>
          <w:i/>
        </w:rPr>
        <w:t xml:space="preserve"> to Asset</w:t>
      </w:r>
      <w:r w:rsidRPr="0054743E">
        <w:rPr>
          <w:i/>
        </w:rPr>
        <w:t xml:space="preserve"> Ratio</w:t>
      </w:r>
      <w:r>
        <w:t xml:space="preserve"> (DAR), </w:t>
      </w:r>
      <w:r w:rsidRPr="002857B5">
        <w:rPr>
          <w:i/>
        </w:rPr>
        <w:t>Earning Per Share</w:t>
      </w:r>
      <w:r>
        <w:t xml:space="preserve"> (EPS) dan Harga Saham secara simultan pada Perusahaan Gas Negara (Persero), Tbk periode 2013-2017.</w:t>
      </w:r>
    </w:p>
    <w:p w:rsidR="00B61585" w:rsidRDefault="00B61585" w:rsidP="00B61585">
      <w:pPr>
        <w:spacing w:after="0" w:line="480" w:lineRule="auto"/>
        <w:jc w:val="both"/>
      </w:pPr>
    </w:p>
    <w:p w:rsidR="00B61585" w:rsidRPr="00AE76B1" w:rsidRDefault="00B61585" w:rsidP="00B61585">
      <w:pPr>
        <w:spacing w:after="0" w:line="480" w:lineRule="auto"/>
        <w:jc w:val="both"/>
        <w:rPr>
          <w:b/>
        </w:rPr>
      </w:pPr>
      <w:r w:rsidRPr="00AE76B1">
        <w:rPr>
          <w:b/>
        </w:rPr>
        <w:t>1.4</w:t>
      </w:r>
      <w:r w:rsidRPr="00AE76B1">
        <w:rPr>
          <w:b/>
        </w:rPr>
        <w:tab/>
        <w:t xml:space="preserve">Kegunaan Penelitian </w:t>
      </w:r>
    </w:p>
    <w:p w:rsidR="00B61585" w:rsidRDefault="00B61585" w:rsidP="00B61585">
      <w:pPr>
        <w:spacing w:after="0" w:line="480" w:lineRule="auto"/>
        <w:jc w:val="both"/>
      </w:pPr>
      <w:r>
        <w:tab/>
        <w:t>Hasil penelitian ini diharapkan dapat memberikan kegunaan bagi pihak-pihak yang bersangkutan, diantaranya:</w:t>
      </w:r>
    </w:p>
    <w:p w:rsidR="00B61585" w:rsidRDefault="00B61585" w:rsidP="00B61585">
      <w:pPr>
        <w:spacing w:after="0" w:line="480" w:lineRule="auto"/>
        <w:jc w:val="both"/>
      </w:pPr>
    </w:p>
    <w:p w:rsidR="00B61585" w:rsidRDefault="00B61585" w:rsidP="00B61585">
      <w:pPr>
        <w:spacing w:after="0" w:line="480" w:lineRule="auto"/>
        <w:jc w:val="both"/>
        <w:rPr>
          <w:b/>
        </w:rPr>
      </w:pPr>
      <w:r w:rsidRPr="00AE76B1">
        <w:rPr>
          <w:b/>
        </w:rPr>
        <w:lastRenderedPageBreak/>
        <w:t>1.4.1</w:t>
      </w:r>
      <w:r w:rsidRPr="00AE76B1">
        <w:rPr>
          <w:b/>
        </w:rPr>
        <w:tab/>
        <w:t>Kegunaan Pengembangan Ilmu</w:t>
      </w:r>
    </w:p>
    <w:p w:rsidR="00B61585" w:rsidRPr="00272073" w:rsidRDefault="00B61585" w:rsidP="00B61585">
      <w:pPr>
        <w:spacing w:after="0" w:line="480" w:lineRule="auto"/>
        <w:jc w:val="both"/>
      </w:pPr>
      <w:r>
        <w:rPr>
          <w:b/>
        </w:rPr>
        <w:tab/>
      </w:r>
      <w:r w:rsidRPr="00272073">
        <w:t>Adapun kegunaan pengembangan ilmu sebagai berikut:</w:t>
      </w:r>
    </w:p>
    <w:p w:rsidR="00B61585" w:rsidRDefault="00B61585" w:rsidP="00B61585">
      <w:pPr>
        <w:pStyle w:val="ListParagraph"/>
        <w:numPr>
          <w:ilvl w:val="0"/>
          <w:numId w:val="3"/>
        </w:numPr>
        <w:spacing w:after="0" w:line="480" w:lineRule="auto"/>
        <w:ind w:left="993"/>
        <w:jc w:val="both"/>
      </w:pPr>
      <w:r>
        <w:t>Bagi Penulis</w:t>
      </w:r>
    </w:p>
    <w:p w:rsidR="00B61585" w:rsidRDefault="00B61585" w:rsidP="00B61585">
      <w:pPr>
        <w:pStyle w:val="ListParagraph"/>
        <w:spacing w:after="0" w:line="480" w:lineRule="auto"/>
        <w:ind w:left="993"/>
        <w:jc w:val="both"/>
      </w:pPr>
      <w:r>
        <w:t xml:space="preserve">Penelitian ini bagi penulis diharapkan menjadi sarana belajar yang akan memberikan manfaat untuk menambah ilmu pengetahuan dalam menganalisis dan memahami mengenai </w:t>
      </w:r>
      <w:r w:rsidRPr="00210BB0">
        <w:rPr>
          <w:i/>
        </w:rPr>
        <w:t>Return On Equity</w:t>
      </w:r>
      <w:r>
        <w:t xml:space="preserve"> (ROE), </w:t>
      </w:r>
      <w:r w:rsidRPr="00210BB0">
        <w:rPr>
          <w:i/>
        </w:rPr>
        <w:t xml:space="preserve">Debt </w:t>
      </w:r>
      <w:r>
        <w:rPr>
          <w:i/>
        </w:rPr>
        <w:t xml:space="preserve">to Asset </w:t>
      </w:r>
      <w:r w:rsidRPr="00210BB0">
        <w:rPr>
          <w:i/>
        </w:rPr>
        <w:t>Ratio</w:t>
      </w:r>
      <w:r>
        <w:t xml:space="preserve"> (DAR), </w:t>
      </w:r>
      <w:r w:rsidRPr="00723A20">
        <w:rPr>
          <w:i/>
        </w:rPr>
        <w:t>Earning Per Share</w:t>
      </w:r>
      <w:r>
        <w:t xml:space="preserve"> (EPS) dan Harga Saham pada perusahaan </w:t>
      </w:r>
    </w:p>
    <w:p w:rsidR="00B61585" w:rsidRDefault="00B61585" w:rsidP="00B61585">
      <w:pPr>
        <w:pStyle w:val="ListParagraph"/>
        <w:numPr>
          <w:ilvl w:val="0"/>
          <w:numId w:val="3"/>
        </w:numPr>
        <w:spacing w:after="0" w:line="480" w:lineRule="auto"/>
        <w:ind w:left="993"/>
        <w:jc w:val="both"/>
      </w:pPr>
      <w:r>
        <w:t>Bagi Peneliti Selanjutnya</w:t>
      </w:r>
    </w:p>
    <w:p w:rsidR="00B61585" w:rsidRDefault="00B61585" w:rsidP="00B61585">
      <w:pPr>
        <w:pStyle w:val="ListParagraph"/>
        <w:spacing w:after="0" w:line="480" w:lineRule="auto"/>
        <w:ind w:left="993"/>
        <w:jc w:val="both"/>
      </w:pPr>
      <w:r>
        <w:t>Penelitian ini diharapkan bisa digunakan sebagai informasi tambahan dan menjadi rujukan atau referensi bagi peneliti berikutnya.</w:t>
      </w:r>
    </w:p>
    <w:p w:rsidR="00B61585" w:rsidRDefault="00B61585" w:rsidP="00B61585">
      <w:pPr>
        <w:pStyle w:val="ListParagraph"/>
        <w:spacing w:after="0" w:line="480" w:lineRule="auto"/>
        <w:ind w:left="0"/>
        <w:jc w:val="both"/>
        <w:rPr>
          <w:b/>
        </w:rPr>
      </w:pPr>
    </w:p>
    <w:p w:rsidR="00B61585" w:rsidRDefault="00B61585" w:rsidP="00B61585">
      <w:pPr>
        <w:pStyle w:val="ListParagraph"/>
        <w:spacing w:after="0" w:line="480" w:lineRule="auto"/>
        <w:ind w:left="0"/>
        <w:jc w:val="both"/>
        <w:rPr>
          <w:b/>
        </w:rPr>
      </w:pPr>
      <w:r w:rsidRPr="00AE76B1">
        <w:rPr>
          <w:b/>
        </w:rPr>
        <w:t>1.4.2</w:t>
      </w:r>
      <w:r w:rsidRPr="00AE76B1">
        <w:rPr>
          <w:b/>
        </w:rPr>
        <w:tab/>
        <w:t>Kegunaan Operasional</w:t>
      </w:r>
    </w:p>
    <w:p w:rsidR="00B61585" w:rsidRPr="00272073" w:rsidRDefault="00B61585" w:rsidP="00B61585">
      <w:pPr>
        <w:pStyle w:val="ListParagraph"/>
        <w:spacing w:after="0" w:line="480" w:lineRule="auto"/>
        <w:ind w:left="0"/>
        <w:jc w:val="both"/>
      </w:pPr>
      <w:r>
        <w:rPr>
          <w:b/>
        </w:rPr>
        <w:tab/>
      </w:r>
      <w:r w:rsidRPr="00272073">
        <w:t>Adapun kegunaan operasional sebagai berikut:</w:t>
      </w:r>
    </w:p>
    <w:p w:rsidR="00B61585" w:rsidRDefault="00B61585" w:rsidP="00B61585">
      <w:pPr>
        <w:pStyle w:val="ListParagraph"/>
        <w:numPr>
          <w:ilvl w:val="0"/>
          <w:numId w:val="4"/>
        </w:numPr>
        <w:spacing w:after="0" w:line="480" w:lineRule="auto"/>
        <w:ind w:left="993"/>
        <w:jc w:val="both"/>
      </w:pPr>
      <w:r>
        <w:t>Bagi Investor</w:t>
      </w:r>
    </w:p>
    <w:p w:rsidR="00B61585" w:rsidRDefault="00B61585" w:rsidP="00B61585">
      <w:pPr>
        <w:pStyle w:val="ListParagraph"/>
        <w:spacing w:after="0" w:line="480" w:lineRule="auto"/>
        <w:ind w:left="993"/>
        <w:jc w:val="both"/>
      </w:pPr>
      <w:r>
        <w:t>Penelitian ini bagi investor diharapkan dapat memberikan informasi mengenai keadaan perusahaan melalui kinerja laporan keuangan, sehingga dapat dijadikan sebagai alat pertimbangan untuk pengambilan keputusan penetapan kebijakan di masa yang akan datang.</w:t>
      </w:r>
    </w:p>
    <w:p w:rsidR="00B61585" w:rsidRDefault="00B61585" w:rsidP="00B61585">
      <w:pPr>
        <w:pStyle w:val="ListParagraph"/>
        <w:numPr>
          <w:ilvl w:val="0"/>
          <w:numId w:val="4"/>
        </w:numPr>
        <w:spacing w:after="0" w:line="480" w:lineRule="auto"/>
        <w:ind w:left="993"/>
        <w:jc w:val="both"/>
      </w:pPr>
      <w:r>
        <w:t>Bagi Perusahaan</w:t>
      </w:r>
    </w:p>
    <w:p w:rsidR="00B61585" w:rsidRDefault="00B61585" w:rsidP="00B61585">
      <w:pPr>
        <w:pStyle w:val="ListParagraph"/>
        <w:spacing w:after="0" w:line="480" w:lineRule="auto"/>
        <w:ind w:left="993"/>
        <w:jc w:val="both"/>
      </w:pPr>
      <w:r>
        <w:t xml:space="preserve">Penelitian ini bagi perusahaan diharapkan bermanfaat untuk pihak manajemen perusahaan agar lebih memperhatikan kinerja keuangan perusahaan, sebagai masukan untuk meningkatkan kinerja keuangan </w:t>
      </w:r>
      <w:r>
        <w:lastRenderedPageBreak/>
        <w:t>perusahaan melalui rasio keuangan yang baik sehingga dapat menunjukkan bahwa perusahaan tersebut memiliki prospek yang bagus untuk masa yang akan datang dan dapat menarik investor untuk menanamkan modalnya di perusahaan, dan sebagai informasi untuk pengambilan keputusan perusahaan.</w:t>
      </w:r>
    </w:p>
    <w:p w:rsidR="00B61585" w:rsidRDefault="00B61585" w:rsidP="00B61585">
      <w:pPr>
        <w:pStyle w:val="ListParagraph"/>
        <w:spacing w:after="0" w:line="480" w:lineRule="auto"/>
        <w:ind w:left="0"/>
        <w:jc w:val="both"/>
      </w:pPr>
    </w:p>
    <w:p w:rsidR="00B61585" w:rsidRPr="00210BB0" w:rsidRDefault="00B61585" w:rsidP="00B61585">
      <w:pPr>
        <w:pStyle w:val="ListParagraph"/>
        <w:spacing w:after="0" w:line="480" w:lineRule="auto"/>
        <w:ind w:left="0"/>
        <w:jc w:val="both"/>
        <w:rPr>
          <w:b/>
        </w:rPr>
      </w:pPr>
      <w:r w:rsidRPr="00210BB0">
        <w:rPr>
          <w:b/>
        </w:rPr>
        <w:t>1.5</w:t>
      </w:r>
      <w:r w:rsidRPr="00210BB0">
        <w:rPr>
          <w:b/>
        </w:rPr>
        <w:tab/>
        <w:t>Lokasi dan Waktu Penelitian</w:t>
      </w:r>
    </w:p>
    <w:p w:rsidR="00B61585" w:rsidRPr="00546115" w:rsidRDefault="00B61585" w:rsidP="00B61585">
      <w:pPr>
        <w:pStyle w:val="ListParagraph"/>
        <w:spacing w:after="0" w:line="480" w:lineRule="auto"/>
        <w:ind w:left="0"/>
        <w:jc w:val="both"/>
      </w:pPr>
      <w:r>
        <w:tab/>
        <w:t>Penelitian ini dilakukan pada Perusahaan Gas Negara (Persero), Tbk dengan data-data sekunder yang diperoleh dari situs resmi</w:t>
      </w:r>
      <w:r w:rsidRPr="00210BB0">
        <w:t xml:space="preserve"> </w:t>
      </w:r>
      <w:hyperlink r:id="rId8" w:history="1">
        <w:r w:rsidRPr="00210BB0">
          <w:rPr>
            <w:rStyle w:val="Hyperlink"/>
            <w:color w:val="auto"/>
            <w:u w:val="none"/>
          </w:rPr>
          <w:t>www.idx.co.id</w:t>
        </w:r>
      </w:hyperlink>
      <w:r>
        <w:t>. Dengan waktu penelitian di mulai dari bulan November 2017 sampai dengan selesai.</w:t>
      </w:r>
    </w:p>
    <w:p w:rsidR="006D388C" w:rsidRDefault="006D388C">
      <w:bookmarkStart w:id="0" w:name="_GoBack"/>
      <w:bookmarkEnd w:id="0"/>
    </w:p>
    <w:sectPr w:rsidR="006D388C" w:rsidSect="00B61585">
      <w:footerReference w:type="default" r:id="rId9"/>
      <w:pgSz w:w="12240" w:h="15840"/>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4DD" w:rsidRDefault="003144DD" w:rsidP="003144DD">
      <w:pPr>
        <w:spacing w:after="0" w:line="240" w:lineRule="auto"/>
      </w:pPr>
      <w:r>
        <w:separator/>
      </w:r>
    </w:p>
  </w:endnote>
  <w:endnote w:type="continuationSeparator" w:id="0">
    <w:p w:rsidR="003144DD" w:rsidRDefault="003144DD" w:rsidP="0031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238542"/>
      <w:docPartObj>
        <w:docPartGallery w:val="Page Numbers (Bottom of Page)"/>
        <w:docPartUnique/>
      </w:docPartObj>
    </w:sdtPr>
    <w:sdtEndPr>
      <w:rPr>
        <w:noProof/>
      </w:rPr>
    </w:sdtEndPr>
    <w:sdtContent>
      <w:p w:rsidR="003144DD" w:rsidRDefault="003144DD">
        <w:pPr>
          <w:pStyle w:val="Footer"/>
          <w:jc w:val="right"/>
        </w:pPr>
        <w:r>
          <w:fldChar w:fldCharType="begin"/>
        </w:r>
        <w:r>
          <w:instrText xml:space="preserve"> PAGE   \* MERGEFORMAT </w:instrText>
        </w:r>
        <w:r>
          <w:fldChar w:fldCharType="separate"/>
        </w:r>
        <w:r w:rsidR="005D525B">
          <w:rPr>
            <w:noProof/>
          </w:rPr>
          <w:t>9</w:t>
        </w:r>
        <w:r>
          <w:rPr>
            <w:noProof/>
          </w:rPr>
          <w:fldChar w:fldCharType="end"/>
        </w:r>
      </w:p>
    </w:sdtContent>
  </w:sdt>
  <w:p w:rsidR="003144DD" w:rsidRDefault="003144D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4DD" w:rsidRDefault="003144DD" w:rsidP="003144DD">
      <w:pPr>
        <w:spacing w:after="0" w:line="240" w:lineRule="auto"/>
      </w:pPr>
      <w:r>
        <w:separator/>
      </w:r>
    </w:p>
  </w:footnote>
  <w:footnote w:type="continuationSeparator" w:id="0">
    <w:p w:rsidR="003144DD" w:rsidRDefault="003144DD" w:rsidP="003144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51F71"/>
    <w:multiLevelType w:val="hybridMultilevel"/>
    <w:tmpl w:val="048CA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AB2757"/>
    <w:multiLevelType w:val="hybridMultilevel"/>
    <w:tmpl w:val="E0C0D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B66186"/>
    <w:multiLevelType w:val="hybridMultilevel"/>
    <w:tmpl w:val="15A6D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28730A"/>
    <w:multiLevelType w:val="hybridMultilevel"/>
    <w:tmpl w:val="E0C0D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585"/>
    <w:rsid w:val="000E2BF5"/>
    <w:rsid w:val="003144DD"/>
    <w:rsid w:val="003B7F2D"/>
    <w:rsid w:val="005D525B"/>
    <w:rsid w:val="006D388C"/>
    <w:rsid w:val="00B61585"/>
    <w:rsid w:val="00BA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9679D3-D1D5-4D59-9CE4-4B5BAB9A4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5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1585"/>
    <w:rPr>
      <w:color w:val="0563C1" w:themeColor="hyperlink"/>
      <w:u w:val="single"/>
    </w:rPr>
  </w:style>
  <w:style w:type="table" w:styleId="TableGrid">
    <w:name w:val="Table Grid"/>
    <w:basedOn w:val="TableNormal"/>
    <w:uiPriority w:val="39"/>
    <w:rsid w:val="00B61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kripsi,Body Text Char1,Char Char2,List Paragraph2,List Paragraph1,spasi 2 taiiii,Body of text,gambar"/>
    <w:basedOn w:val="Normal"/>
    <w:link w:val="ListParagraphChar"/>
    <w:uiPriority w:val="34"/>
    <w:qFormat/>
    <w:rsid w:val="00B61585"/>
    <w:pPr>
      <w:ind w:left="720"/>
      <w:contextualSpacing/>
    </w:p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locked/>
    <w:rsid w:val="00B61585"/>
  </w:style>
  <w:style w:type="paragraph" w:styleId="Header">
    <w:name w:val="header"/>
    <w:basedOn w:val="Normal"/>
    <w:link w:val="HeaderChar"/>
    <w:uiPriority w:val="99"/>
    <w:unhideWhenUsed/>
    <w:rsid w:val="00314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44DD"/>
  </w:style>
  <w:style w:type="paragraph" w:styleId="Footer">
    <w:name w:val="footer"/>
    <w:basedOn w:val="Normal"/>
    <w:link w:val="FooterChar"/>
    <w:uiPriority w:val="99"/>
    <w:unhideWhenUsed/>
    <w:rsid w:val="00314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4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3" Type="http://schemas.openxmlformats.org/officeDocument/2006/relationships/settings" Target="settings.xml"/><Relationship Id="rId7" Type="http://schemas.openxmlformats.org/officeDocument/2006/relationships/hyperlink" Target="http://www.idx.c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puja p putri</dc:creator>
  <cp:keywords/>
  <dc:description/>
  <cp:lastModifiedBy>puja p putri</cp:lastModifiedBy>
  <cp:revision>6</cp:revision>
  <dcterms:created xsi:type="dcterms:W3CDTF">2018-07-20T13:45:00Z</dcterms:created>
  <dcterms:modified xsi:type="dcterms:W3CDTF">2018-07-20T14:07:00Z</dcterms:modified>
</cp:coreProperties>
</file>